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2866072</wp:posOffset>
            </wp:positionH>
            <wp:positionV relativeFrom="page">
              <wp:posOffset>457200</wp:posOffset>
            </wp:positionV>
            <wp:extent cx="2040255" cy="1533525"/>
            <wp:effectExtent l="0" t="0" r="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533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tabs>
          <w:tab w:val="left" w:pos="6570"/>
        </w:tabs>
      </w:pPr>
      <w:r>
        <w:tab/>
      </w:r>
    </w:p>
    <w:sectPr>
      <w:headerReference w:type="default" r:id="rId5"/>
      <w:footerReference w:type="default" r:id="rId6"/>
      <w:pgSz w:w="12240" w:h="15840" w:orient="portrait"/>
      <w:pgMar w:top="72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center"/>
      <w:rPr>
        <w:rFonts w:ascii="Times New Roman" w:cs="Times New Roman" w:hAnsi="Times New Roman" w:eastAsia="Times New Roman"/>
        <w:outline w:val="0"/>
        <w:color w:val="222222"/>
        <w:u w:color="222222"/>
        <w:shd w:val="clear" w:color="auto" w:fill="ffffff"/>
        <w14:textFill>
          <w14:solidFill>
            <w14:srgbClr w14:val="222222"/>
          </w14:solidFill>
        </w14:textFill>
      </w:rPr>
    </w:pPr>
    <w:r>
      <w:rPr>
        <w:rFonts w:ascii="Times New Roman" w:hAnsi="Times New Roman"/>
        <w:outline w:val="0"/>
        <w:color w:val="222222"/>
        <w:u w:color="222222"/>
        <w:shd w:val="clear" w:color="auto" w:fill="ffffff"/>
        <w:rtl w:val="0"/>
        <w:lang w:val="en-US"/>
        <w14:textFill>
          <w14:solidFill>
            <w14:srgbClr w14:val="222222"/>
          </w14:solidFill>
        </w14:textFill>
      </w:rPr>
      <w:t>8800 North St, Ste 11</w:t>
    </w:r>
    <w:r>
      <w:rPr>
        <w:rFonts w:ascii="Times New Roman" w:hAnsi="Times New Roman"/>
        <w:outline w:val="0"/>
        <w:color w:val="222222"/>
        <w:u w:color="222222"/>
        <w:shd w:val="clear" w:color="auto" w:fill="ffffff"/>
        <w:rtl w:val="0"/>
        <w:lang w:val="en-US"/>
        <w14:textFill>
          <w14:solidFill>
            <w14:srgbClr w14:val="222222"/>
          </w14:solidFill>
        </w14:textFill>
      </w:rPr>
      <w:t>3</w:t>
    </w:r>
    <w:r>
      <w:rPr>
        <w:rFonts w:ascii="Times New Roman" w:hAnsi="Times New Roman"/>
        <w:outline w:val="0"/>
        <w:color w:val="222222"/>
        <w:u w:color="222222"/>
        <w:shd w:val="clear" w:color="auto" w:fill="ffffff"/>
        <w:rtl w:val="0"/>
        <w:lang w:val="en-US"/>
        <w14:textFill>
          <w14:solidFill>
            <w14:srgbClr w14:val="222222"/>
          </w14:solidFill>
        </w14:textFill>
      </w:rPr>
      <w:t>, Fishers, IN 46038</w:t>
    </w:r>
  </w:p>
  <w:p>
    <w:pPr>
      <w:pStyle w:val="footer"/>
      <w:tabs>
        <w:tab w:val="right" w:pos="9340"/>
        <w:tab w:val="clear" w:pos="9360"/>
      </w:tabs>
      <w:jc w:val="center"/>
    </w:pPr>
    <w:r>
      <w:rPr>
        <w:rFonts w:ascii="Times New Roman" w:hAnsi="Times New Roman"/>
        <w:sz w:val="18"/>
        <w:szCs w:val="18"/>
        <w:rtl w:val="0"/>
        <w:lang w:val="en-US"/>
      </w:rPr>
      <w:t>Indiana  |  Arizona  |  Colorado  |  Florida  |  Georgia  |  Nevada  |  North Carolina  |  South Carolina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